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B6" w:rsidRPr="00B05993" w:rsidRDefault="002D1ED4" w:rsidP="007E6EB6">
      <w:pPr>
        <w:pStyle w:val="Default"/>
        <w:spacing w:line="276" w:lineRule="auto"/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638290" cy="9135784"/>
            <wp:effectExtent l="19050" t="0" r="0" b="0"/>
            <wp:docPr id="1" name="Рисунок 1" descr="F:\для 2018-2019 года\с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2018-2019 года\сканы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13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EB6" w:rsidRPr="00B05993">
        <w:rPr>
          <w:b/>
          <w:bCs/>
        </w:rPr>
        <w:t xml:space="preserve">ПРИКАЗ </w:t>
      </w:r>
    </w:p>
    <w:p w:rsidR="007E6EB6" w:rsidRDefault="007E6EB6" w:rsidP="007E6EB6">
      <w:pPr>
        <w:pStyle w:val="Default"/>
        <w:spacing w:line="276" w:lineRule="auto"/>
        <w:jc w:val="right"/>
        <w:rPr>
          <w:b/>
          <w:bCs/>
        </w:rPr>
      </w:pPr>
    </w:p>
    <w:p w:rsidR="007E6EB6" w:rsidRDefault="007E6EB6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0C83" w:rsidRDefault="007E6EB6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Изменения (дополнения) к образовательной программе среднего общего образования </w:t>
      </w:r>
      <w:r w:rsidR="009C0C6E">
        <w:rPr>
          <w:rFonts w:eastAsia="Times New Roman"/>
          <w:b/>
          <w:bCs/>
          <w:sz w:val="28"/>
          <w:szCs w:val="28"/>
        </w:rPr>
        <w:t>МКОУ «Горбуновская  СОШ»</w:t>
      </w:r>
    </w:p>
    <w:p w:rsidR="00230C83" w:rsidRDefault="00230C83">
      <w:pPr>
        <w:spacing w:line="283" w:lineRule="exact"/>
        <w:rPr>
          <w:sz w:val="24"/>
          <w:szCs w:val="24"/>
        </w:rPr>
      </w:pPr>
    </w:p>
    <w:p w:rsidR="00230C83" w:rsidRDefault="007E6E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исполнение Приказа Министерства образования и науки Российской Федерации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Федерации», письма Министерства общего и профессионального образования Свердловской области от 21 июня 2017 года №02-01-81/5240 «Об организации изучения учебного предмета «Астрономия»,</w:t>
      </w:r>
    </w:p>
    <w:p w:rsidR="00230C83" w:rsidRDefault="00230C83">
      <w:pPr>
        <w:spacing w:line="14" w:lineRule="exact"/>
        <w:rPr>
          <w:sz w:val="24"/>
          <w:szCs w:val="24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внести следующие изменения в ОП СОО ФК ГОС (10-11 класс) </w:t>
      </w:r>
    </w:p>
    <w:p w:rsidR="00230C83" w:rsidRDefault="00230C83">
      <w:pPr>
        <w:spacing w:line="282" w:lineRule="exact"/>
        <w:rPr>
          <w:sz w:val="24"/>
          <w:szCs w:val="24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Астрономия</w:t>
      </w:r>
    </w:p>
    <w:p w:rsidR="00230C83" w:rsidRDefault="007E6EB6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Базовый уровень</w:t>
      </w:r>
    </w:p>
    <w:p w:rsidR="00230C83" w:rsidRDefault="00230C83">
      <w:pPr>
        <w:spacing w:line="13" w:lineRule="exact"/>
        <w:rPr>
          <w:sz w:val="24"/>
          <w:szCs w:val="24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230C83" w:rsidRDefault="00230C83">
      <w:pPr>
        <w:spacing w:line="14" w:lineRule="exact"/>
        <w:rPr>
          <w:sz w:val="24"/>
          <w:szCs w:val="24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230C83" w:rsidRDefault="00230C83">
      <w:pPr>
        <w:spacing w:line="14" w:lineRule="exact"/>
        <w:rPr>
          <w:sz w:val="24"/>
          <w:szCs w:val="24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овладение умениями объяснять видимое положение и движение небесных тел принципами определения местоположения</w:t>
      </w:r>
    </w:p>
    <w:p w:rsidR="00230C83" w:rsidRDefault="00230C83">
      <w:pPr>
        <w:spacing w:line="14" w:lineRule="exact"/>
        <w:rPr>
          <w:sz w:val="24"/>
          <w:szCs w:val="24"/>
        </w:rPr>
      </w:pPr>
    </w:p>
    <w:p w:rsidR="00230C83" w:rsidRDefault="007E6EB6">
      <w:pPr>
        <w:numPr>
          <w:ilvl w:val="0"/>
          <w:numId w:val="1"/>
        </w:numPr>
        <w:tabs>
          <w:tab w:val="left" w:pos="235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30C83" w:rsidRDefault="00230C83">
      <w:pPr>
        <w:spacing w:line="13" w:lineRule="exact"/>
        <w:rPr>
          <w:rFonts w:eastAsia="Times New Roman"/>
          <w:sz w:val="24"/>
          <w:szCs w:val="24"/>
        </w:rPr>
      </w:pPr>
    </w:p>
    <w:p w:rsidR="00230C83" w:rsidRDefault="007E6EB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230C83" w:rsidRDefault="00230C83">
      <w:pPr>
        <w:spacing w:line="13" w:lineRule="exact"/>
        <w:rPr>
          <w:rFonts w:eastAsia="Times New Roman"/>
          <w:sz w:val="24"/>
          <w:szCs w:val="24"/>
        </w:rPr>
      </w:pPr>
    </w:p>
    <w:p w:rsidR="00230C83" w:rsidRDefault="007E6EB6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 формирование научного мировоззрения;</w:t>
      </w:r>
    </w:p>
    <w:p w:rsidR="00230C83" w:rsidRDefault="00230C83">
      <w:pPr>
        <w:spacing w:line="14" w:lineRule="exact"/>
        <w:rPr>
          <w:rFonts w:eastAsia="Times New Roman"/>
          <w:sz w:val="24"/>
          <w:szCs w:val="24"/>
        </w:rPr>
      </w:pPr>
    </w:p>
    <w:p w:rsidR="00230C83" w:rsidRDefault="007E6EB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30C83" w:rsidRDefault="00230C83">
      <w:pPr>
        <w:spacing w:line="295" w:lineRule="exact"/>
        <w:rPr>
          <w:sz w:val="24"/>
          <w:szCs w:val="24"/>
        </w:rPr>
      </w:pPr>
    </w:p>
    <w:p w:rsidR="00230C83" w:rsidRDefault="007E6EB6">
      <w:pPr>
        <w:spacing w:line="232" w:lineRule="auto"/>
        <w:ind w:left="700" w:right="1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Обязательный минимум содержания основных образовательных программ </w:t>
      </w:r>
      <w:r>
        <w:rPr>
          <w:rFonts w:eastAsia="Times New Roman"/>
          <w:sz w:val="24"/>
          <w:szCs w:val="24"/>
        </w:rPr>
        <w:t>Предмет астрономии</w:t>
      </w:r>
    </w:p>
    <w:p w:rsidR="00230C83" w:rsidRDefault="00230C83">
      <w:pPr>
        <w:spacing w:line="14" w:lineRule="exact"/>
        <w:rPr>
          <w:sz w:val="24"/>
          <w:szCs w:val="24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230C83" w:rsidRDefault="00230C83">
      <w:pPr>
        <w:spacing w:line="5" w:lineRule="exact"/>
        <w:rPr>
          <w:sz w:val="24"/>
          <w:szCs w:val="24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практической астрономии</w:t>
      </w:r>
    </w:p>
    <w:p w:rsidR="00230C83" w:rsidRDefault="00230C83">
      <w:pPr>
        <w:spacing w:line="13" w:lineRule="exact"/>
        <w:rPr>
          <w:sz w:val="24"/>
          <w:szCs w:val="24"/>
        </w:rPr>
      </w:pPr>
    </w:p>
    <w:p w:rsidR="00230C83" w:rsidRDefault="007E6E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230C83" w:rsidRDefault="00230C83">
      <w:pPr>
        <w:spacing w:line="2" w:lineRule="exact"/>
        <w:rPr>
          <w:sz w:val="24"/>
          <w:szCs w:val="24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Законы движения небесных тел</w:t>
      </w:r>
    </w:p>
    <w:p w:rsidR="00230C83" w:rsidRDefault="00230C83">
      <w:pPr>
        <w:spacing w:line="12" w:lineRule="exact"/>
        <w:rPr>
          <w:sz w:val="24"/>
          <w:szCs w:val="24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230C83" w:rsidRDefault="00230C83">
      <w:pPr>
        <w:spacing w:line="2" w:lineRule="exact"/>
        <w:rPr>
          <w:sz w:val="24"/>
          <w:szCs w:val="24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Солнечная система</w:t>
      </w:r>
    </w:p>
    <w:p w:rsidR="00230C83" w:rsidRDefault="00230C83">
      <w:pPr>
        <w:sectPr w:rsidR="00230C83">
          <w:pgSz w:w="11900" w:h="16838"/>
          <w:pgMar w:top="730" w:right="726" w:bottom="843" w:left="720" w:header="0" w:footer="0" w:gutter="0"/>
          <w:cols w:space="720" w:equalWidth="0">
            <w:col w:w="10460"/>
          </w:cols>
        </w:sectPr>
      </w:pPr>
    </w:p>
    <w:p w:rsidR="00230C83" w:rsidRDefault="007E6EB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230C83" w:rsidRDefault="00230C83">
      <w:pPr>
        <w:spacing w:line="2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астрономических исследований</w:t>
      </w:r>
    </w:p>
    <w:p w:rsidR="00230C83" w:rsidRDefault="00230C83">
      <w:pPr>
        <w:spacing w:line="12" w:lineRule="exact"/>
        <w:rPr>
          <w:sz w:val="20"/>
          <w:szCs w:val="20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230C83" w:rsidRDefault="00230C83">
      <w:pPr>
        <w:spacing w:line="2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Звезды</w:t>
      </w:r>
    </w:p>
    <w:p w:rsidR="00230C83" w:rsidRDefault="00230C83">
      <w:pPr>
        <w:spacing w:line="12" w:lineRule="exact"/>
        <w:rPr>
          <w:sz w:val="20"/>
          <w:szCs w:val="20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</w:t>
      </w:r>
    </w:p>
    <w:p w:rsidR="00230C83" w:rsidRDefault="00230C83">
      <w:pPr>
        <w:spacing w:line="17" w:lineRule="exact"/>
        <w:rPr>
          <w:sz w:val="20"/>
          <w:szCs w:val="20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ПЕРЕМЕННЫЕ И ВСПЫХИВАЮЩИЕ ЗВЕЗДЫ. КОРИЧНЕВЫЕ КАРЛИКИ. Эволюция звезд, ее этапы и конечные стадии.</w:t>
      </w:r>
    </w:p>
    <w:p w:rsidR="00230C83" w:rsidRDefault="00230C83">
      <w:pPr>
        <w:spacing w:line="14" w:lineRule="exact"/>
        <w:rPr>
          <w:sz w:val="20"/>
          <w:szCs w:val="20"/>
        </w:rPr>
      </w:pPr>
    </w:p>
    <w:p w:rsidR="00230C83" w:rsidRDefault="007E6EB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230C83" w:rsidRDefault="00230C83">
      <w:pPr>
        <w:spacing w:line="2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Наша Галактика - Млечный Путь</w:t>
      </w:r>
    </w:p>
    <w:p w:rsidR="00230C83" w:rsidRDefault="007E6EB6">
      <w:pPr>
        <w:tabs>
          <w:tab w:val="left" w:pos="1580"/>
          <w:tab w:val="left" w:pos="1880"/>
          <w:tab w:val="left" w:pos="3060"/>
          <w:tab w:val="left" w:pos="4360"/>
          <w:tab w:val="left" w:pos="5760"/>
          <w:tab w:val="left" w:pos="7480"/>
          <w:tab w:val="left" w:pos="9080"/>
          <w:tab w:val="left" w:pos="9560"/>
          <w:tab w:val="left" w:pos="986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структура</w:t>
      </w:r>
      <w:r>
        <w:rPr>
          <w:rFonts w:eastAsia="Times New Roman"/>
          <w:sz w:val="24"/>
          <w:szCs w:val="24"/>
        </w:rPr>
        <w:tab/>
        <w:t>Галактики.</w:t>
      </w:r>
      <w:r>
        <w:rPr>
          <w:rFonts w:eastAsia="Times New Roman"/>
          <w:sz w:val="24"/>
          <w:szCs w:val="24"/>
        </w:rPr>
        <w:tab/>
        <w:t>ЗВЕЗДНЫЕ</w:t>
      </w:r>
      <w:r>
        <w:rPr>
          <w:rFonts w:eastAsia="Times New Roman"/>
          <w:sz w:val="24"/>
          <w:szCs w:val="24"/>
        </w:rPr>
        <w:tab/>
        <w:t>СКОПЛЕНИЯ.</w:t>
      </w:r>
      <w:r>
        <w:rPr>
          <w:rFonts w:eastAsia="Times New Roman"/>
          <w:sz w:val="24"/>
          <w:szCs w:val="24"/>
        </w:rPr>
        <w:tab/>
        <w:t>Межзвездный</w:t>
      </w:r>
      <w:r>
        <w:rPr>
          <w:rFonts w:eastAsia="Times New Roman"/>
          <w:sz w:val="24"/>
          <w:szCs w:val="24"/>
        </w:rPr>
        <w:tab/>
        <w:t>газ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пыль.</w:t>
      </w:r>
    </w:p>
    <w:p w:rsidR="00230C83" w:rsidRDefault="007E6E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Вращение Галактики. ТЕМНАЯ МАТЕРИЯ.</w:t>
      </w: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Галактики. Строение и эволюция Вселенной</w:t>
      </w:r>
    </w:p>
    <w:p w:rsidR="00230C83" w:rsidRDefault="00230C83">
      <w:pPr>
        <w:spacing w:line="12" w:lineRule="exact"/>
        <w:rPr>
          <w:sz w:val="20"/>
          <w:szCs w:val="20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230C83" w:rsidRDefault="00230C83">
      <w:pPr>
        <w:spacing w:line="282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Требования к уровню подготовки выпускников</w:t>
      </w:r>
    </w:p>
    <w:p w:rsidR="00230C83" w:rsidRDefault="007E6EB6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изучения астрономии на базовом уровне ученик должен:</w:t>
      </w:r>
    </w:p>
    <w:p w:rsidR="00230C83" w:rsidRDefault="00230C83">
      <w:pPr>
        <w:spacing w:line="276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знать/понимать</w:t>
      </w:r>
      <w:r>
        <w:rPr>
          <w:rFonts w:eastAsia="Times New Roman"/>
          <w:sz w:val="24"/>
          <w:szCs w:val="24"/>
        </w:rPr>
        <w:t>:</w:t>
      </w:r>
    </w:p>
    <w:p w:rsidR="00230C83" w:rsidRDefault="00230C83">
      <w:pPr>
        <w:spacing w:line="12" w:lineRule="exact"/>
        <w:rPr>
          <w:sz w:val="20"/>
          <w:szCs w:val="20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230C83" w:rsidRDefault="00230C83">
      <w:pPr>
        <w:spacing w:line="17" w:lineRule="exact"/>
        <w:rPr>
          <w:sz w:val="20"/>
          <w:szCs w:val="20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230C83" w:rsidRDefault="00230C83">
      <w:pPr>
        <w:spacing w:line="2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 физического закона Хаббла;</w:t>
      </w: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освоения космического пространства;</w:t>
      </w:r>
    </w:p>
    <w:p w:rsidR="00230C83" w:rsidRDefault="00230C83">
      <w:pPr>
        <w:spacing w:line="1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гипотезы происхождения Солнечной системы;</w:t>
      </w: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230C83" w:rsidRDefault="00230C83">
      <w:pPr>
        <w:spacing w:line="276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230C83" w:rsidRDefault="00230C83">
      <w:pPr>
        <w:spacing w:line="12" w:lineRule="exact"/>
        <w:rPr>
          <w:sz w:val="20"/>
          <w:szCs w:val="20"/>
        </w:rPr>
      </w:pPr>
    </w:p>
    <w:p w:rsidR="00230C83" w:rsidRDefault="007E6E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230C83" w:rsidRDefault="00230C83">
      <w:pPr>
        <w:spacing w:line="14" w:lineRule="exact"/>
        <w:rPr>
          <w:sz w:val="20"/>
          <w:szCs w:val="20"/>
        </w:rPr>
      </w:pPr>
    </w:p>
    <w:p w:rsidR="00230C83" w:rsidRDefault="007E6EB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</w:t>
      </w:r>
    </w:p>
    <w:p w:rsidR="00230C83" w:rsidRDefault="00230C83">
      <w:pPr>
        <w:sectPr w:rsidR="00230C83">
          <w:pgSz w:w="11900" w:h="16838"/>
          <w:pgMar w:top="722" w:right="726" w:bottom="664" w:left="720" w:header="0" w:footer="0" w:gutter="0"/>
          <w:cols w:space="720" w:equalWidth="0">
            <w:col w:w="10460"/>
          </w:cols>
        </w:sectPr>
      </w:pPr>
    </w:p>
    <w:p w:rsidR="00230C83" w:rsidRDefault="007E6EB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звезд, источник энергии звезд и происхождение химических элементов, красное смещение с помощью эффекта Доплера;</w:t>
      </w:r>
    </w:p>
    <w:p w:rsidR="00230C83" w:rsidRDefault="00230C83">
      <w:pPr>
        <w:spacing w:line="14" w:lineRule="exact"/>
        <w:rPr>
          <w:sz w:val="20"/>
          <w:szCs w:val="20"/>
        </w:rPr>
      </w:pPr>
    </w:p>
    <w:p w:rsidR="00230C83" w:rsidRDefault="007E6EB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30C83" w:rsidRDefault="00230C83">
      <w:pPr>
        <w:spacing w:line="14" w:lineRule="exact"/>
        <w:rPr>
          <w:sz w:val="20"/>
          <w:szCs w:val="20"/>
        </w:rPr>
      </w:pPr>
    </w:p>
    <w:p w:rsidR="00230C83" w:rsidRDefault="007E6EB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230C83" w:rsidRDefault="00230C83">
      <w:pPr>
        <w:spacing w:line="14" w:lineRule="exact"/>
        <w:rPr>
          <w:sz w:val="20"/>
          <w:szCs w:val="20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230C83" w:rsidRDefault="00230C83">
      <w:pPr>
        <w:spacing w:line="14" w:lineRule="exact"/>
        <w:rPr>
          <w:sz w:val="20"/>
          <w:szCs w:val="20"/>
        </w:rPr>
      </w:pPr>
    </w:p>
    <w:p w:rsidR="00230C83" w:rsidRDefault="007E6E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30C83" w:rsidRDefault="00230C83">
      <w:pPr>
        <w:spacing w:line="2" w:lineRule="exact"/>
        <w:rPr>
          <w:sz w:val="20"/>
          <w:szCs w:val="20"/>
        </w:rPr>
      </w:pPr>
    </w:p>
    <w:p w:rsidR="00230C83" w:rsidRDefault="007E6EB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понимания взаимосвязи астрономии с другими науками, в основе которых лежат знания по</w:t>
      </w:r>
    </w:p>
    <w:p w:rsidR="00230C83" w:rsidRDefault="007E6E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астрономии, отделение ее от лженаук;</w:t>
      </w:r>
    </w:p>
    <w:p w:rsidR="00230C83" w:rsidRDefault="007E6E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оценивания информации, содержащейся в сообщениях СМИ, Интернете, научно-популярных</w:t>
      </w:r>
    </w:p>
    <w:p w:rsidR="00230C83" w:rsidRDefault="007E6EB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статьях.</w:t>
      </w:r>
    </w:p>
    <w:tbl>
      <w:tblPr>
        <w:tblpPr w:leftFromText="180" w:rightFromText="180" w:vertAnchor="text" w:horzAnchor="margin" w:tblpY="181"/>
        <w:tblW w:w="108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8"/>
        <w:gridCol w:w="1090"/>
        <w:gridCol w:w="1452"/>
        <w:gridCol w:w="968"/>
        <w:gridCol w:w="2784"/>
      </w:tblGrid>
      <w:tr w:rsidR="009C0C6E" w:rsidRPr="005F6127" w:rsidTr="00FA051B">
        <w:trPr>
          <w:cantSplit/>
          <w:trHeight w:val="23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Учебные предметы     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E" w:rsidRPr="005F6127" w:rsidRDefault="009C0C6E" w:rsidP="00FA051B">
            <w:pPr>
              <w:contextualSpacing/>
              <w:jc w:val="center"/>
            </w:pPr>
            <w:r w:rsidRPr="005F6127">
              <w:t>Количество часов в неделю</w:t>
            </w:r>
          </w:p>
          <w:p w:rsidR="009C0C6E" w:rsidRPr="005F6127" w:rsidRDefault="009C0C6E" w:rsidP="00FA051B">
            <w:pPr>
              <w:contextualSpacing/>
              <w:jc w:val="center"/>
            </w:pPr>
            <w:r w:rsidRPr="005F6127">
              <w:t>Базовый уровень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contextualSpacing/>
              <w:jc w:val="center"/>
            </w:pPr>
            <w:r w:rsidRPr="005F6127">
              <w:t>Класс-комплект</w:t>
            </w:r>
          </w:p>
          <w:p w:rsidR="009C0C6E" w:rsidRPr="005F6127" w:rsidRDefault="009C0C6E" w:rsidP="00FA051B">
            <w:pPr>
              <w:contextualSpacing/>
              <w:jc w:val="center"/>
            </w:pPr>
            <w:r w:rsidRPr="005F6127">
              <w:t>10-11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    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        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     </w:t>
            </w: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английский</w:t>
            </w: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Математика (алгебра и начала анализа, геометрия)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История            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C0C6E" w:rsidRPr="005F6127" w:rsidTr="00FA051B">
        <w:trPr>
          <w:cantSplit/>
          <w:trHeight w:val="4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(включая     </w:t>
            </w:r>
            <w:r w:rsidRPr="005F612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экономику и право) 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Естествознание  ( Физика 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Естествознание  ( Химия)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Естествознание   (Биология)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Естествознание  (Астрономия)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4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        </w:t>
            </w:r>
            <w:r w:rsidRPr="005F612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жизнедеятельности  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9C0C6E" w:rsidRPr="005F6127" w:rsidTr="00FA051B">
        <w:trPr>
          <w:cantSplit/>
          <w:trHeight w:val="30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по федеральному компоненту                 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</w:t>
            </w: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23</w:t>
            </w: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46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42</w:t>
            </w:r>
          </w:p>
        </w:tc>
      </w:tr>
      <w:tr w:rsidR="009C0C6E" w:rsidRPr="005F6127" w:rsidTr="00FA051B">
        <w:trPr>
          <w:cantSplit/>
          <w:trHeight w:val="273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предметы по выбору на базовом уровне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0C6E" w:rsidRPr="005F6127" w:rsidTr="00FA051B">
        <w:trPr>
          <w:cantSplit/>
          <w:trHeight w:val="273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География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324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Физика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</w:tr>
      <w:tr w:rsidR="009C0C6E" w:rsidRPr="005F6127" w:rsidTr="00FA051B">
        <w:trPr>
          <w:cantSplit/>
          <w:trHeight w:val="30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Химия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30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Биология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25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</w:tr>
      <w:tr w:rsidR="009C0C6E" w:rsidRPr="005F6127" w:rsidTr="00FA051B">
        <w:trPr>
          <w:cantSplit/>
          <w:trHeight w:val="239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Искусство (  МХК 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25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Технология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Всего 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14</w:t>
            </w:r>
          </w:p>
        </w:tc>
      </w:tr>
      <w:tr w:rsidR="009C0C6E" w:rsidRPr="005F6127" w:rsidTr="00FA051B">
        <w:trPr>
          <w:cantSplit/>
          <w:trHeight w:val="29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Региональный ( национально-региональный) компонент и компонент образовательного учреждения ( 5-ти дневная неделя)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9C0C6E" w:rsidRPr="005F6127" w:rsidTr="00FA051B">
        <w:trPr>
          <w:cantSplit/>
          <w:trHeight w:val="273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География Свердловской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13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Речь и культура общения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188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    Факультативные курсы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9C0C6E" w:rsidRPr="005F6127" w:rsidTr="00FA051B">
        <w:trPr>
          <w:cantSplit/>
          <w:trHeight w:val="1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1.  Универсальные методы решения уравнений и неравенств.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0,5</w:t>
            </w:r>
          </w:p>
        </w:tc>
      </w:tr>
      <w:tr w:rsidR="009C0C6E" w:rsidRPr="005F6127" w:rsidTr="00FA051B">
        <w:trPr>
          <w:cantSplit/>
          <w:trHeight w:val="1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2.Слово. Образ. Смысл.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1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Физика вокруг нас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left="-7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0,5</w:t>
            </w:r>
          </w:p>
        </w:tc>
      </w:tr>
      <w:tr w:rsidR="009C0C6E" w:rsidRPr="005F6127" w:rsidTr="00FA051B">
        <w:trPr>
          <w:cantSplit/>
          <w:trHeight w:val="22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ind w:left="36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4 .Личность и общество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left="-7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0,5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i/>
                <w:sz w:val="22"/>
                <w:szCs w:val="22"/>
              </w:rPr>
              <w:t>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9C0C6E" w:rsidRPr="005F6127" w:rsidTr="00FA051B">
        <w:trPr>
          <w:cantSplit/>
          <w:trHeight w:val="23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9C0C6E" w:rsidRPr="005F6127" w:rsidTr="00FA051B">
        <w:trPr>
          <w:cantSplit/>
          <w:trHeight w:val="18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региональному компоненту и компоненту ОУ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</w:tr>
      <w:tr w:rsidR="009C0C6E" w:rsidRPr="005F6127" w:rsidTr="00FA051B">
        <w:trPr>
          <w:cantSplit/>
          <w:trHeight w:val="749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Предельно допустимая        </w:t>
            </w: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аудиторная учебная нагрузка </w:t>
            </w: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при 5-дневной учебной       </w:t>
            </w: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неделе (требования СанПиН)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0C6E" w:rsidRPr="005F6127" w:rsidRDefault="009C0C6E" w:rsidP="00FA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127">
              <w:rPr>
                <w:rFonts w:ascii="Times New Roman" w:hAnsi="Times New Roman" w:cs="Times New Roman"/>
                <w:b/>
                <w:sz w:val="22"/>
                <w:szCs w:val="22"/>
              </w:rPr>
              <w:t>62</w:t>
            </w:r>
          </w:p>
        </w:tc>
      </w:tr>
    </w:tbl>
    <w:p w:rsidR="009C0C6E" w:rsidRDefault="009C0C6E">
      <w:pPr>
        <w:rPr>
          <w:sz w:val="20"/>
          <w:szCs w:val="20"/>
        </w:rPr>
      </w:pPr>
    </w:p>
    <w:p w:rsidR="00230C83" w:rsidRDefault="00230C83">
      <w:pPr>
        <w:spacing w:line="20" w:lineRule="exact"/>
        <w:rPr>
          <w:sz w:val="20"/>
          <w:szCs w:val="20"/>
        </w:rPr>
      </w:pPr>
    </w:p>
    <w:p w:rsidR="00230C83" w:rsidRDefault="00230C83">
      <w:pPr>
        <w:spacing w:line="1" w:lineRule="exact"/>
        <w:rPr>
          <w:sz w:val="20"/>
          <w:szCs w:val="20"/>
        </w:rPr>
      </w:pPr>
    </w:p>
    <w:sectPr w:rsidR="00230C83" w:rsidSect="00230C83">
      <w:pgSz w:w="11900" w:h="16838"/>
      <w:pgMar w:top="722" w:right="726" w:bottom="72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6AED5C0"/>
    <w:lvl w:ilvl="0" w:tplc="CEEEFDCC">
      <w:start w:val="1"/>
      <w:numFmt w:val="bullet"/>
      <w:lvlText w:val="и"/>
      <w:lvlJc w:val="left"/>
    </w:lvl>
    <w:lvl w:ilvl="1" w:tplc="00006CF6">
      <w:numFmt w:val="decimal"/>
      <w:lvlText w:val=""/>
      <w:lvlJc w:val="left"/>
    </w:lvl>
    <w:lvl w:ilvl="2" w:tplc="9006C9FC">
      <w:numFmt w:val="decimal"/>
      <w:lvlText w:val=""/>
      <w:lvlJc w:val="left"/>
    </w:lvl>
    <w:lvl w:ilvl="3" w:tplc="6130CF5E">
      <w:numFmt w:val="decimal"/>
      <w:lvlText w:val=""/>
      <w:lvlJc w:val="left"/>
    </w:lvl>
    <w:lvl w:ilvl="4" w:tplc="CF72EA1A">
      <w:numFmt w:val="decimal"/>
      <w:lvlText w:val=""/>
      <w:lvlJc w:val="left"/>
    </w:lvl>
    <w:lvl w:ilvl="5" w:tplc="68666D52">
      <w:numFmt w:val="decimal"/>
      <w:lvlText w:val=""/>
      <w:lvlJc w:val="left"/>
    </w:lvl>
    <w:lvl w:ilvl="6" w:tplc="5B7E5702">
      <w:numFmt w:val="decimal"/>
      <w:lvlText w:val=""/>
      <w:lvlJc w:val="left"/>
    </w:lvl>
    <w:lvl w:ilvl="7" w:tplc="6DFE1542">
      <w:numFmt w:val="decimal"/>
      <w:lvlText w:val=""/>
      <w:lvlJc w:val="left"/>
    </w:lvl>
    <w:lvl w:ilvl="8" w:tplc="D4FC6478">
      <w:numFmt w:val="decimal"/>
      <w:lvlText w:val=""/>
      <w:lvlJc w:val="left"/>
    </w:lvl>
  </w:abstractNum>
  <w:abstractNum w:abstractNumId="1">
    <w:nsid w:val="5963670A"/>
    <w:multiLevelType w:val="hybridMultilevel"/>
    <w:tmpl w:val="752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0C83"/>
    <w:rsid w:val="00230C83"/>
    <w:rsid w:val="002D1ED4"/>
    <w:rsid w:val="005268E7"/>
    <w:rsid w:val="00554C10"/>
    <w:rsid w:val="00675446"/>
    <w:rsid w:val="007E6EB6"/>
    <w:rsid w:val="009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9C0C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E6E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1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класс Математики</cp:lastModifiedBy>
  <cp:revision>2</cp:revision>
  <dcterms:created xsi:type="dcterms:W3CDTF">2018-12-13T07:51:00Z</dcterms:created>
  <dcterms:modified xsi:type="dcterms:W3CDTF">2018-12-13T07:51:00Z</dcterms:modified>
</cp:coreProperties>
</file>